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F0501" w14:textId="77777777" w:rsidR="008D7E28" w:rsidRPr="008D7E28" w:rsidRDefault="008D7E28" w:rsidP="008D7E28">
      <w:pPr>
        <w:pStyle w:val="Heading1"/>
        <w:rPr>
          <w:b/>
          <w:sz w:val="36"/>
        </w:rPr>
      </w:pPr>
      <w:r w:rsidRPr="008D7E28">
        <w:rPr>
          <w:b/>
          <w:sz w:val="36"/>
        </w:rPr>
        <w:t xml:space="preserve">2022 Combined Federal Campaign kicks off, inviting federal employees and retirees to donate at </w:t>
      </w:r>
      <w:hyperlink r:id="rId10" w:history="1">
        <w:r w:rsidRPr="008D7E28">
          <w:rPr>
            <w:b/>
            <w:sz w:val="36"/>
          </w:rPr>
          <w:t>GiveCFC.org</w:t>
        </w:r>
      </w:hyperlink>
    </w:p>
    <w:p w14:paraId="1E9FE044" w14:textId="77777777" w:rsidR="008D7E28" w:rsidRPr="008D7E28" w:rsidRDefault="008D7E28" w:rsidP="008D7E28">
      <w:pPr>
        <w:keepNext/>
        <w:keepLines/>
        <w:spacing w:before="120" w:line="240" w:lineRule="auto"/>
        <w:outlineLvl w:val="1"/>
        <w:rPr>
          <w:rFonts w:ascii="Calibri" w:eastAsiaTheme="majorEastAsia" w:hAnsi="Calibri"/>
          <w:i/>
          <w:color w:val="58595B" w:themeColor="text1"/>
          <w:sz w:val="28"/>
          <w:szCs w:val="26"/>
        </w:rPr>
      </w:pPr>
      <w:r w:rsidRPr="008D7E28">
        <w:rPr>
          <w:rFonts w:ascii="Calibri" w:eastAsiaTheme="majorEastAsia" w:hAnsi="Calibri"/>
          <w:i/>
          <w:color w:val="58595B" w:themeColor="text1"/>
          <w:sz w:val="28"/>
          <w:szCs w:val="26"/>
        </w:rPr>
        <w:t>Each year, the federal community pledges millions to local, national, and international charities through the CFC, hosted by the Office of Personnel Management</w:t>
      </w:r>
    </w:p>
    <w:p w14:paraId="766B4F91" w14:textId="77777777" w:rsidR="008D7E28" w:rsidRPr="008D7E28" w:rsidRDefault="008D7E28" w:rsidP="008D7E28"/>
    <w:p w14:paraId="0DD856BB" w14:textId="77777777" w:rsidR="008D7E28" w:rsidRPr="008D7E28" w:rsidRDefault="008D7E28" w:rsidP="008D7E28">
      <w:r w:rsidRPr="008D7E28">
        <w:rPr>
          <w:b/>
          <w:bCs/>
        </w:rPr>
        <w:t>[</w:t>
      </w:r>
      <w:r w:rsidRPr="008D7E28">
        <w:rPr>
          <w:b/>
          <w:bCs/>
          <w:shd w:val="clear" w:color="auto" w:fill="B1D2FF" w:themeFill="text2" w:themeFillTint="33"/>
        </w:rPr>
        <w:t>LOCATION</w:t>
      </w:r>
      <w:r w:rsidRPr="008D7E28">
        <w:rPr>
          <w:b/>
          <w:bCs/>
        </w:rPr>
        <w:t>] [</w:t>
      </w:r>
      <w:r w:rsidRPr="008D7E28">
        <w:rPr>
          <w:b/>
          <w:bCs/>
          <w:shd w:val="clear" w:color="auto" w:fill="B1D2FF" w:themeFill="text2" w:themeFillTint="33"/>
        </w:rPr>
        <w:t>DATE</w:t>
      </w:r>
      <w:r w:rsidRPr="008D7E28">
        <w:rPr>
          <w:b/>
          <w:bCs/>
        </w:rPr>
        <w:t>] 2022 –</w:t>
      </w:r>
      <w:r w:rsidRPr="008D7E28">
        <w:t xml:space="preserve"> The Combined Federal Campaign (CFC), the official workplace giving campaign of the Federal Government, is kicking off for 2022. Overseen by the Office of Personnel Management (OPM), the mission of the CFC is to promote and support philanthropy through a program that is employee focused, cost-efficient, and effective in providing all federal employees and retirees the opportunity to improve the quality of life for all.</w:t>
      </w:r>
    </w:p>
    <w:p w14:paraId="3F83EA86" w14:textId="77777777" w:rsidR="008D7E28" w:rsidRPr="008D7E28" w:rsidRDefault="008D7E28" w:rsidP="008D7E28"/>
    <w:p w14:paraId="42C8DF10" w14:textId="77777777" w:rsidR="008D7E28" w:rsidRPr="008D7E28" w:rsidRDefault="008D7E28" w:rsidP="008D7E28">
      <w:pPr>
        <w:rPr>
          <w:highlight w:val="yellow"/>
        </w:rPr>
      </w:pPr>
      <w:r w:rsidRPr="008D7E28">
        <w:t xml:space="preserve">The inspiring generosity of the federal community has made the CFC one of the largest and most successful workplace fundraising campaigns in the world. Since its inception more than 60 years ago, the CFC has raised more than $8.6 billion for charities and people in need. In 2021, the federal community pledged more than $80 million in monetary gifts and volunteer time for local, national, and international charities. An additional $650,000 was pledged during a Special Solicitation for Ukraine from April through June 2022. </w:t>
      </w:r>
    </w:p>
    <w:p w14:paraId="192BD6F5" w14:textId="77777777" w:rsidR="008D7E28" w:rsidRPr="008D7E28" w:rsidRDefault="008D7E28" w:rsidP="008D7E28"/>
    <w:p w14:paraId="41E2294E" w14:textId="77777777" w:rsidR="008D7E28" w:rsidRPr="008D7E28" w:rsidRDefault="008D7E28" w:rsidP="008D7E28">
      <w:r w:rsidRPr="008D7E28">
        <w:t>The 2022 campaign theme – you can be the face of change – encourages federal employees and retirees to join the CFC community and change the world togeth</w:t>
      </w:r>
      <w:bookmarkStart w:id="0" w:name="_GoBack"/>
      <w:bookmarkEnd w:id="0"/>
      <w:r w:rsidRPr="008D7E28">
        <w:t>er. The campaign focuses on individual members of the federal community and incorporates storytelling to inspire donors to become changemakers through authentic, relatable giving testimonials.</w:t>
      </w:r>
    </w:p>
    <w:p w14:paraId="1C5766EF" w14:textId="77777777" w:rsidR="008D7E28" w:rsidRPr="008D7E28" w:rsidRDefault="008D7E28" w:rsidP="008D7E28"/>
    <w:p w14:paraId="6014B13E" w14:textId="77777777" w:rsidR="008D7E28" w:rsidRPr="008D7E28" w:rsidRDefault="008D7E28" w:rsidP="008D7E28">
      <w:r w:rsidRPr="008D7E28">
        <w:t>Federal employees and retirees represent a strong, caring community through the CFC, dedicated to making a difference for those in need. A program of the Office of Personnel Management (OPM), the CFC offers the federal community the opportunity to donate to thousands of participating charities. Here’s how it works:</w:t>
      </w:r>
      <w:r w:rsidRPr="008D7E28">
        <w:br/>
      </w:r>
    </w:p>
    <w:p w14:paraId="14E0903C" w14:textId="77777777" w:rsidR="008D7E28" w:rsidRPr="008D7E28" w:rsidRDefault="008D7E28" w:rsidP="008D7E28">
      <w:pPr>
        <w:numPr>
          <w:ilvl w:val="0"/>
          <w:numId w:val="3"/>
        </w:numPr>
        <w:spacing w:after="60"/>
        <w:rPr>
          <w:rFonts w:eastAsia="Arial"/>
          <w:noProof/>
        </w:rPr>
      </w:pPr>
      <w:r w:rsidRPr="008D7E28">
        <w:rPr>
          <w:rFonts w:eastAsia="Arial"/>
          <w:b/>
          <w:noProof/>
        </w:rPr>
        <w:t xml:space="preserve">Choose your cause. </w:t>
      </w:r>
      <w:r w:rsidRPr="008D7E28">
        <w:rPr>
          <w:rFonts w:eastAsia="Arial"/>
          <w:noProof/>
        </w:rPr>
        <w:t>Whether you care about finding cures for diseases, supporting military families, or promoting equality for all, the CFC has vetted charities for any cause you want to support. You can even give to multiple charities with one pledge.</w:t>
      </w:r>
      <w:r w:rsidRPr="008D7E28">
        <w:rPr>
          <w:rFonts w:eastAsia="Arial"/>
          <w:noProof/>
        </w:rPr>
        <w:br/>
      </w:r>
    </w:p>
    <w:p w14:paraId="060A192E" w14:textId="77777777" w:rsidR="008D7E28" w:rsidRPr="008D7E28" w:rsidRDefault="008D7E28" w:rsidP="008D7E28">
      <w:pPr>
        <w:keepNext/>
        <w:numPr>
          <w:ilvl w:val="0"/>
          <w:numId w:val="3"/>
        </w:numPr>
        <w:spacing w:after="60"/>
        <w:rPr>
          <w:rFonts w:eastAsia="Arial"/>
          <w:noProof/>
        </w:rPr>
      </w:pPr>
      <w:r w:rsidRPr="008D7E28">
        <w:rPr>
          <w:rFonts w:eastAsia="Arial"/>
          <w:b/>
          <w:noProof/>
        </w:rPr>
        <w:t>Make your pledge.</w:t>
      </w:r>
      <w:r w:rsidRPr="008D7E28">
        <w:rPr>
          <w:rFonts w:eastAsia="Arial"/>
          <w:noProof/>
        </w:rPr>
        <w:t xml:space="preserve"> Our favorite giving option, the online pledge portal, allows you to easily renew your pledge each year and offers the full range of pledge options:</w:t>
      </w:r>
    </w:p>
    <w:p w14:paraId="4C74A2D9" w14:textId="77777777" w:rsidR="008D7E28" w:rsidRPr="008D7E28" w:rsidRDefault="008D7E28" w:rsidP="008D7E28">
      <w:pPr>
        <w:keepNext/>
        <w:ind w:left="1440"/>
      </w:pPr>
      <w:r w:rsidRPr="008D7E28">
        <w:t>• Payroll deduction (the most popular!)</w:t>
      </w:r>
    </w:p>
    <w:p w14:paraId="31982DF5" w14:textId="77777777" w:rsidR="008D7E28" w:rsidRPr="008D7E28" w:rsidRDefault="008D7E28" w:rsidP="008D7E28">
      <w:pPr>
        <w:keepNext/>
        <w:ind w:left="1440"/>
      </w:pPr>
      <w:r w:rsidRPr="008D7E28">
        <w:t>• Credit/debit card</w:t>
      </w:r>
    </w:p>
    <w:p w14:paraId="3627E2A7" w14:textId="77777777" w:rsidR="008D7E28" w:rsidRPr="008D7E28" w:rsidRDefault="008D7E28" w:rsidP="008D7E28">
      <w:pPr>
        <w:ind w:left="1440"/>
      </w:pPr>
      <w:r w:rsidRPr="008D7E28">
        <w:t>• E-check/bank transfer</w:t>
      </w:r>
    </w:p>
    <w:p w14:paraId="332EE18F" w14:textId="77777777" w:rsidR="008D7E28" w:rsidRPr="008D7E28" w:rsidRDefault="008D7E28" w:rsidP="008D7E28">
      <w:pPr>
        <w:ind w:left="1440"/>
      </w:pPr>
      <w:r w:rsidRPr="008D7E28">
        <w:t>• Volunteer hours (federal employees only)</w:t>
      </w:r>
    </w:p>
    <w:p w14:paraId="288FE9F7" w14:textId="77777777" w:rsidR="008D7E28" w:rsidRPr="008D7E28" w:rsidRDefault="008D7E28" w:rsidP="008D7E28">
      <w:pPr>
        <w:ind w:left="720"/>
        <w:rPr>
          <w:i/>
        </w:rPr>
      </w:pPr>
      <w:r w:rsidRPr="008D7E28">
        <w:rPr>
          <w:i/>
        </w:rPr>
        <w:lastRenderedPageBreak/>
        <w:t>Other options include the CFC Giving Mobile App and paper pledge forms.</w:t>
      </w:r>
    </w:p>
    <w:p w14:paraId="340F795B" w14:textId="77777777" w:rsidR="008D7E28" w:rsidRPr="008D7E28" w:rsidRDefault="008D7E28" w:rsidP="008D7E28">
      <w:pPr>
        <w:ind w:left="720"/>
        <w:rPr>
          <w:i/>
        </w:rPr>
      </w:pPr>
    </w:p>
    <w:p w14:paraId="50AF5C9E" w14:textId="77777777" w:rsidR="008D7E28" w:rsidRPr="008D7E28" w:rsidRDefault="008D7E28" w:rsidP="008D7E28">
      <w:pPr>
        <w:numPr>
          <w:ilvl w:val="0"/>
          <w:numId w:val="3"/>
        </w:numPr>
        <w:spacing w:after="60"/>
        <w:rPr>
          <w:rFonts w:eastAsia="Arial"/>
          <w:noProof/>
        </w:rPr>
      </w:pPr>
      <w:r w:rsidRPr="008D7E28">
        <w:rPr>
          <w:rFonts w:eastAsia="Arial"/>
          <w:b/>
          <w:bCs/>
          <w:noProof/>
        </w:rPr>
        <w:t>Change the World.</w:t>
      </w:r>
      <w:r w:rsidRPr="008D7E28">
        <w:rPr>
          <w:rFonts w:eastAsia="Arial"/>
          <w:noProof/>
        </w:rPr>
        <w:t xml:space="preserve"> Thanks to your generosity, CFC charities will make a difference in our local communities, across the nation, and around the world.</w:t>
      </w:r>
      <w:r w:rsidRPr="008D7E28">
        <w:rPr>
          <w:rFonts w:eastAsia="Arial"/>
          <w:noProof/>
        </w:rPr>
        <w:cr/>
      </w:r>
    </w:p>
    <w:p w14:paraId="7280FAF4" w14:textId="77777777" w:rsidR="008D7E28" w:rsidRPr="008D7E28" w:rsidRDefault="008D7E28" w:rsidP="008D7E28"/>
    <w:p w14:paraId="59284F83" w14:textId="77777777" w:rsidR="008D7E28" w:rsidRPr="008D7E28" w:rsidRDefault="008D7E28" w:rsidP="008D7E28">
      <w:r w:rsidRPr="008D7E28">
        <w:t xml:space="preserve">Federal employees and retirees can start their donation at </w:t>
      </w:r>
      <w:hyperlink r:id="rId11">
        <w:r w:rsidRPr="008D7E28">
          <w:rPr>
            <w:b/>
            <w:color w:val="003479" w:themeColor="text2"/>
            <w:u w:val="single"/>
          </w:rPr>
          <w:t>GiveCFC.org</w:t>
        </w:r>
      </w:hyperlink>
      <w:r w:rsidRPr="008D7E28">
        <w:t>. Pledges must be made by Jan. 14, 2023.</w:t>
      </w:r>
    </w:p>
    <w:p w14:paraId="7A7F2B94" w14:textId="77777777" w:rsidR="008D7E28" w:rsidRPr="008D7E28" w:rsidRDefault="008D7E28" w:rsidP="008D7E28"/>
    <w:p w14:paraId="7BB7C88B" w14:textId="77777777" w:rsidR="008D7E28" w:rsidRPr="008D7E28" w:rsidRDefault="008D7E28" w:rsidP="008D7E28">
      <w:pPr>
        <w:keepNext/>
        <w:keepLines/>
        <w:spacing w:before="40"/>
        <w:outlineLvl w:val="2"/>
        <w:rPr>
          <w:rFonts w:ascii="Calibri" w:eastAsia="MS PGothic" w:hAnsi="Calibri"/>
          <w:b/>
          <w:color w:val="003479" w:themeColor="text2"/>
          <w:sz w:val="28"/>
          <w:szCs w:val="24"/>
        </w:rPr>
      </w:pPr>
      <w:r w:rsidRPr="008D7E28">
        <w:rPr>
          <w:rFonts w:ascii="Calibri" w:eastAsia="MS PGothic" w:hAnsi="Calibri"/>
          <w:b/>
          <w:color w:val="003479" w:themeColor="text2"/>
          <w:sz w:val="28"/>
          <w:szCs w:val="24"/>
        </w:rPr>
        <w:t>About the Combined Federal Campaign</w:t>
      </w:r>
    </w:p>
    <w:p w14:paraId="54957F65" w14:textId="77777777" w:rsidR="008D7E28" w:rsidRPr="008D7E28" w:rsidRDefault="008D7E28" w:rsidP="008D7E28">
      <w:r w:rsidRPr="008D7E28">
        <w:t>The Combined Federal Campaign (CFC), overseen by the Office of Personnel Management, is one of the world's largest and most successful annual workplace charity campaigns, with 36 CFC zones throughout the country and overseas raising millions of dollars each year with more than $8.6 billion raised since 1961. Each fall, federal civilian, military, and postal employees and retirees pledge funds and volunteer hours to help those in need locally, across the nation, and throughout the world.</w:t>
      </w:r>
    </w:p>
    <w:p w14:paraId="06452C1F" w14:textId="77777777" w:rsidR="008D7E28" w:rsidRPr="008D7E28" w:rsidRDefault="008D7E28" w:rsidP="008D7E28"/>
    <w:p w14:paraId="26BA605A" w14:textId="77777777" w:rsidR="008D7E28" w:rsidRPr="008D7E28" w:rsidRDefault="008D7E28" w:rsidP="008D7E28">
      <w:r w:rsidRPr="008D7E28">
        <w:t>The Combined Federal Campaign of the [</w:t>
      </w:r>
      <w:r w:rsidRPr="008D7E28">
        <w:rPr>
          <w:shd w:val="clear" w:color="auto" w:fill="B1D2FF" w:themeFill="text2" w:themeFillTint="33"/>
        </w:rPr>
        <w:t>ZONE NAME</w:t>
      </w:r>
      <w:r w:rsidRPr="008D7E28">
        <w:t>] is the local campaign for federal employees and retirees in the [</w:t>
      </w:r>
      <w:r w:rsidRPr="008D7E28">
        <w:rPr>
          <w:shd w:val="clear" w:color="auto" w:fill="B1D2FF" w:themeFill="text2" w:themeFillTint="33"/>
        </w:rPr>
        <w:t>GEOGRAPHIC REGION</w:t>
      </w:r>
      <w:r w:rsidRPr="008D7E28">
        <w:t>]. In 2021, the campaign generated more than [</w:t>
      </w:r>
      <w:r w:rsidRPr="008D7E28">
        <w:rPr>
          <w:shd w:val="clear" w:color="auto" w:fill="B1D2FF" w:themeFill="text2" w:themeFillTint="33"/>
        </w:rPr>
        <w:t>$XX</w:t>
      </w:r>
      <w:r w:rsidRPr="008D7E28">
        <w:t>] for the thousands of participating charities.</w:t>
      </w:r>
    </w:p>
    <w:p w14:paraId="570F3449" w14:textId="77777777" w:rsidR="008D7E28" w:rsidRPr="008D7E28" w:rsidRDefault="008D7E28" w:rsidP="008D7E28"/>
    <w:p w14:paraId="7D55BB51" w14:textId="77777777" w:rsidR="008D7E28" w:rsidRPr="008D7E28" w:rsidRDefault="008D7E28" w:rsidP="008D7E28">
      <w:r w:rsidRPr="008D7E28">
        <w:t>For more information, visit GiveCFC.org. Connect with the campaign on social media via [</w:t>
      </w:r>
      <w:r w:rsidRPr="008D7E28">
        <w:rPr>
          <w:shd w:val="clear" w:color="auto" w:fill="B1D2FF" w:themeFill="text2" w:themeFillTint="33"/>
        </w:rPr>
        <w:t>Facebook, Twitter, and YouTube.</w:t>
      </w:r>
      <w:r w:rsidRPr="008D7E28">
        <w:t>]</w:t>
      </w:r>
    </w:p>
    <w:p w14:paraId="5D001AB8" w14:textId="77777777" w:rsidR="008D7E28" w:rsidRPr="008D7E28" w:rsidRDefault="008D7E28" w:rsidP="008D7E28"/>
    <w:p w14:paraId="6418B456" w14:textId="73D29D1B" w:rsidR="00F31EC1" w:rsidRPr="008D7E28" w:rsidRDefault="00F31EC1" w:rsidP="008D7E28"/>
    <w:sectPr w:rsidR="00F31EC1" w:rsidRPr="008D7E28" w:rsidSect="00094E28">
      <w:headerReference w:type="default" r:id="rId12"/>
      <w:footerReference w:type="default" r:id="rId13"/>
      <w:headerReference w:type="first" r:id="rId14"/>
      <w:footerReference w:type="first" r:id="rId15"/>
      <w:pgSz w:w="12240" w:h="15840"/>
      <w:pgMar w:top="3024" w:right="994" w:bottom="1440" w:left="806" w:header="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0FD7" w14:textId="77777777" w:rsidR="0069334D" w:rsidRDefault="0069334D" w:rsidP="00525B25">
      <w:r>
        <w:separator/>
      </w:r>
    </w:p>
  </w:endnote>
  <w:endnote w:type="continuationSeparator" w:id="0">
    <w:p w14:paraId="5FE6E111" w14:textId="77777777" w:rsidR="0069334D" w:rsidRDefault="0069334D"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A19E" w14:textId="77777777" w:rsidR="00094E28" w:rsidRDefault="00094E28" w:rsidP="00094E28">
    <w:pPr>
      <w:pStyle w:val="Footer"/>
      <w:jc w:val="center"/>
    </w:pPr>
    <w:r>
      <w:rPr>
        <w:noProof/>
      </w:rPr>
      <w:drawing>
        <wp:inline distT="0" distB="0" distL="0" distR="0" wp14:anchorId="37CFC56A" wp14:editId="38D5361F">
          <wp:extent cx="4688840" cy="602569"/>
          <wp:effectExtent l="0" t="0" r="0" b="7620"/>
          <wp:docPr id="36" name="Picture 36" descr="Footer Tagline&#10;&#10;60 Years of Giving, CFC Blue Star Logo, Donate Today at givecfc.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ooter Tagline&#10;&#10;60 Years of Giving, CFC Blue Star Logo, Donate Today at givecfc.org">
                    <a:hlinkClick r:id="rId1"/>
                  </pic:cNvPr>
                  <pic:cNvPicPr/>
                </pic:nvPicPr>
                <pic:blipFill rotWithShape="1">
                  <a:blip r:embed="rId2"/>
                  <a:srcRect l="11506"/>
                  <a:stretch/>
                </pic:blipFill>
                <pic:spPr bwMode="auto">
                  <a:xfrm>
                    <a:off x="0" y="0"/>
                    <a:ext cx="5005952" cy="6433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5B39" w14:textId="77777777" w:rsidR="001349CA" w:rsidRDefault="00FB758E" w:rsidP="003D369D">
    <w:pPr>
      <w:autoSpaceDE w:val="0"/>
      <w:autoSpaceDN w:val="0"/>
      <w:adjustRightInd w:val="0"/>
      <w:ind w:left="-90" w:right="990" w:firstLine="90"/>
      <w:jc w:val="right"/>
    </w:pPr>
    <w:r>
      <w:rPr>
        <w:noProof/>
      </w:rPr>
      <w:drawing>
        <wp:inline distT="0" distB="0" distL="0" distR="0" wp14:anchorId="04B7277C" wp14:editId="017276F9">
          <wp:extent cx="5298845" cy="602615"/>
          <wp:effectExtent l="0" t="0" r="0" b="0"/>
          <wp:docPr id="35" name="Picture 35" descr="Footer Tagline&#10;&#10;60 Years of Giving, CFC Blue Star Logo, Donate Today at givecf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er Tagline&#10;&#10;60 Years of Giving, CFC Blue Star Logo, Donate Today at givecfc.org"/>
                  <pic:cNvPicPr/>
                </pic:nvPicPr>
                <pic:blipFill>
                  <a:blip r:embed="rId1"/>
                  <a:stretch>
                    <a:fillRect/>
                  </a:stretch>
                </pic:blipFill>
                <pic:spPr>
                  <a:xfrm>
                    <a:off x="0" y="0"/>
                    <a:ext cx="5656780" cy="643321"/>
                  </a:xfrm>
                  <a:prstGeom prst="rect">
                    <a:avLst/>
                  </a:prstGeom>
                </pic:spPr>
              </pic:pic>
            </a:graphicData>
          </a:graphic>
        </wp:inline>
      </w:drawing>
    </w:r>
    <w:r w:rsidR="001349C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856D" w14:textId="77777777" w:rsidR="0069334D" w:rsidRDefault="0069334D" w:rsidP="00525B25">
      <w:r>
        <w:separator/>
      </w:r>
    </w:p>
  </w:footnote>
  <w:footnote w:type="continuationSeparator" w:id="0">
    <w:p w14:paraId="71945053" w14:textId="77777777" w:rsidR="0069334D" w:rsidRDefault="0069334D"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7D57" w14:textId="77777777" w:rsidR="00525B25" w:rsidRDefault="00525B25"/>
  <w:p w14:paraId="46B04CF8" w14:textId="77777777" w:rsidR="00525B25" w:rsidRDefault="00094E28">
    <w:r>
      <w:rPr>
        <w:noProof/>
      </w:rPr>
      <w:drawing>
        <wp:inline distT="0" distB="0" distL="0" distR="0" wp14:anchorId="279A4AA4" wp14:editId="652E2F0C">
          <wp:extent cx="6065821" cy="1455538"/>
          <wp:effectExtent l="0" t="0" r="5080" b="5080"/>
          <wp:docPr id="37" name="Picture 37" descr="Header&#10;&#10;You Can be the Face of Change, CFC Red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10;&#10;You Can be the Face of Change, CFC Red Star Logo"/>
                  <pic:cNvPicPr/>
                </pic:nvPicPr>
                <pic:blipFill>
                  <a:blip r:embed="rId1"/>
                  <a:stretch>
                    <a:fillRect/>
                  </a:stretch>
                </pic:blipFill>
                <pic:spPr>
                  <a:xfrm>
                    <a:off x="0" y="0"/>
                    <a:ext cx="6191687" cy="14857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7959" w14:textId="77777777" w:rsidR="00491D13" w:rsidRDefault="002C4D62" w:rsidP="002C4D62">
    <w:pPr>
      <w:pStyle w:val="Header"/>
      <w:ind w:left="-1080"/>
    </w:pPr>
    <w:r w:rsidRPr="002C4D62">
      <w:rPr>
        <w:sz w:val="10"/>
        <w:szCs w:val="10"/>
      </w:rPr>
      <w:br/>
    </w:r>
  </w:p>
  <w:p w14:paraId="28FE46E4" w14:textId="77777777" w:rsidR="002C4D62" w:rsidRDefault="00FB758E" w:rsidP="00FB758E">
    <w:pPr>
      <w:pStyle w:val="Header"/>
      <w:ind w:left="-270"/>
    </w:pPr>
    <w:r>
      <w:rPr>
        <w:noProof/>
      </w:rPr>
      <w:drawing>
        <wp:inline distT="0" distB="0" distL="0" distR="0" wp14:anchorId="668A0918" wp14:editId="588BC2A5">
          <wp:extent cx="6065821" cy="1455538"/>
          <wp:effectExtent l="0" t="0" r="5080" b="5080"/>
          <wp:docPr id="34" name="Picture 34" descr="Header&#10;&#10;You Can be the Face of Change, CFC Red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10;&#10;You Can be the Face of Change, CFC Red Star Logo"/>
                  <pic:cNvPicPr/>
                </pic:nvPicPr>
                <pic:blipFill>
                  <a:blip r:embed="rId1"/>
                  <a:stretch>
                    <a:fillRect/>
                  </a:stretch>
                </pic:blipFill>
                <pic:spPr>
                  <a:xfrm>
                    <a:off x="0" y="0"/>
                    <a:ext cx="6191687" cy="1485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15938"/>
    <w:multiLevelType w:val="hybridMultilevel"/>
    <w:tmpl w:val="1E1429FE"/>
    <w:lvl w:ilvl="0" w:tplc="4C26DEFC">
      <w:start w:val="1"/>
      <w:numFmt w:val="decimal"/>
      <w:lvlText w:val="%1."/>
      <w:lvlJc w:val="left"/>
      <w:pPr>
        <w:ind w:left="720" w:hanging="360"/>
      </w:pPr>
      <w:rPr>
        <w:b/>
        <w:color w:val="003479"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00E64"/>
    <w:multiLevelType w:val="hybridMultilevel"/>
    <w:tmpl w:val="E7E8385A"/>
    <w:lvl w:ilvl="0" w:tplc="60B694A2">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tjAzMbY0NLCwsDBV0lEKTi0uzszPAykwrAUAxuMRIywAAAA="/>
  </w:docVars>
  <w:rsids>
    <w:rsidRoot w:val="0069334D"/>
    <w:rsid w:val="00000365"/>
    <w:rsid w:val="000626D7"/>
    <w:rsid w:val="00094E28"/>
    <w:rsid w:val="00094E92"/>
    <w:rsid w:val="000B0313"/>
    <w:rsid w:val="000E6A22"/>
    <w:rsid w:val="001045F7"/>
    <w:rsid w:val="0011201A"/>
    <w:rsid w:val="00124611"/>
    <w:rsid w:val="001349CA"/>
    <w:rsid w:val="00150D73"/>
    <w:rsid w:val="001618E3"/>
    <w:rsid w:val="00186E12"/>
    <w:rsid w:val="001A0C84"/>
    <w:rsid w:val="001C22E7"/>
    <w:rsid w:val="00242250"/>
    <w:rsid w:val="002538FF"/>
    <w:rsid w:val="00257B5C"/>
    <w:rsid w:val="00293BB1"/>
    <w:rsid w:val="002B43E7"/>
    <w:rsid w:val="002C4D62"/>
    <w:rsid w:val="002E04DF"/>
    <w:rsid w:val="002F7BB8"/>
    <w:rsid w:val="003327A1"/>
    <w:rsid w:val="00352290"/>
    <w:rsid w:val="00353AB0"/>
    <w:rsid w:val="00380E50"/>
    <w:rsid w:val="00393F66"/>
    <w:rsid w:val="00396DE5"/>
    <w:rsid w:val="003D369D"/>
    <w:rsid w:val="003E1F20"/>
    <w:rsid w:val="00424927"/>
    <w:rsid w:val="00424F6D"/>
    <w:rsid w:val="00431464"/>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57617"/>
    <w:rsid w:val="00576444"/>
    <w:rsid w:val="005B1894"/>
    <w:rsid w:val="005C1193"/>
    <w:rsid w:val="005F5C21"/>
    <w:rsid w:val="00622310"/>
    <w:rsid w:val="006250FF"/>
    <w:rsid w:val="00663513"/>
    <w:rsid w:val="00677F77"/>
    <w:rsid w:val="0069334D"/>
    <w:rsid w:val="006B1762"/>
    <w:rsid w:val="00721C0A"/>
    <w:rsid w:val="00761E3A"/>
    <w:rsid w:val="007B6370"/>
    <w:rsid w:val="007E59CF"/>
    <w:rsid w:val="007F1E9C"/>
    <w:rsid w:val="007F2B63"/>
    <w:rsid w:val="00811596"/>
    <w:rsid w:val="00855A14"/>
    <w:rsid w:val="0088564A"/>
    <w:rsid w:val="00895F72"/>
    <w:rsid w:val="008D56BF"/>
    <w:rsid w:val="008D7E28"/>
    <w:rsid w:val="00900EFD"/>
    <w:rsid w:val="00905F2D"/>
    <w:rsid w:val="009318E1"/>
    <w:rsid w:val="0094244C"/>
    <w:rsid w:val="009558FD"/>
    <w:rsid w:val="009816A5"/>
    <w:rsid w:val="009A2085"/>
    <w:rsid w:val="009C17C7"/>
    <w:rsid w:val="009C5886"/>
    <w:rsid w:val="009F182E"/>
    <w:rsid w:val="00A127D1"/>
    <w:rsid w:val="00A15A16"/>
    <w:rsid w:val="00A26F94"/>
    <w:rsid w:val="00A27F2F"/>
    <w:rsid w:val="00A45D72"/>
    <w:rsid w:val="00A62D28"/>
    <w:rsid w:val="00AA1D1A"/>
    <w:rsid w:val="00AB3493"/>
    <w:rsid w:val="00AC09B8"/>
    <w:rsid w:val="00AF6BD2"/>
    <w:rsid w:val="00B134D1"/>
    <w:rsid w:val="00B34057"/>
    <w:rsid w:val="00B56219"/>
    <w:rsid w:val="00B8525A"/>
    <w:rsid w:val="00B9273F"/>
    <w:rsid w:val="00BB1D96"/>
    <w:rsid w:val="00BF014A"/>
    <w:rsid w:val="00BF791F"/>
    <w:rsid w:val="00C15474"/>
    <w:rsid w:val="00C756A6"/>
    <w:rsid w:val="00C7724A"/>
    <w:rsid w:val="00CB3E7A"/>
    <w:rsid w:val="00CC0836"/>
    <w:rsid w:val="00CC2613"/>
    <w:rsid w:val="00CF26D1"/>
    <w:rsid w:val="00D1531B"/>
    <w:rsid w:val="00D25EA4"/>
    <w:rsid w:val="00DC257E"/>
    <w:rsid w:val="00DC6D1E"/>
    <w:rsid w:val="00DF1B1A"/>
    <w:rsid w:val="00E01D4F"/>
    <w:rsid w:val="00E04476"/>
    <w:rsid w:val="00E12073"/>
    <w:rsid w:val="00E472C4"/>
    <w:rsid w:val="00E51E9B"/>
    <w:rsid w:val="00E63868"/>
    <w:rsid w:val="00E949BC"/>
    <w:rsid w:val="00EE61F9"/>
    <w:rsid w:val="00EF3C8C"/>
    <w:rsid w:val="00F10FA8"/>
    <w:rsid w:val="00F21437"/>
    <w:rsid w:val="00F25768"/>
    <w:rsid w:val="00F31EC1"/>
    <w:rsid w:val="00F34A32"/>
    <w:rsid w:val="00FA60AD"/>
    <w:rsid w:val="00FB758E"/>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9C360F"/>
  <w15:docId w15:val="{B850608F-31E7-4147-AF2C-5DFE36CB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E7"/>
    <w:rPr>
      <w:rFonts w:ascii="Arial" w:hAnsi="Arial" w:cs="Arial"/>
    </w:rPr>
  </w:style>
  <w:style w:type="paragraph" w:styleId="Heading1">
    <w:name w:val="heading 1"/>
    <w:basedOn w:val="Normal"/>
    <w:next w:val="Normal"/>
    <w:link w:val="Heading1Char"/>
    <w:uiPriority w:val="9"/>
    <w:qFormat/>
    <w:rsid w:val="00E472C4"/>
    <w:pPr>
      <w:keepNext/>
      <w:keepLines/>
      <w:outlineLvl w:val="0"/>
    </w:pPr>
    <w:rPr>
      <w:rFonts w:ascii="Calibri" w:eastAsiaTheme="majorEastAsia" w:hAnsi="Calibri"/>
      <w:color w:val="003479" w:themeColor="text2"/>
      <w:sz w:val="40"/>
      <w:szCs w:val="32"/>
    </w:rPr>
  </w:style>
  <w:style w:type="paragraph" w:styleId="Heading2">
    <w:name w:val="heading 2"/>
    <w:basedOn w:val="Normal"/>
    <w:next w:val="Normal"/>
    <w:link w:val="Heading2Char"/>
    <w:uiPriority w:val="9"/>
    <w:unhideWhenUsed/>
    <w:qFormat/>
    <w:rsid w:val="00BF791F"/>
    <w:pPr>
      <w:keepNext/>
      <w:keepLines/>
      <w:spacing w:before="40"/>
      <w:outlineLvl w:val="1"/>
    </w:pPr>
    <w:rPr>
      <w:rFonts w:ascii="Calibri" w:eastAsiaTheme="majorEastAsia" w:hAnsi="Calibri"/>
      <w:color w:val="003479" w:themeColor="text2"/>
      <w:sz w:val="32"/>
      <w:szCs w:val="26"/>
    </w:rPr>
  </w:style>
  <w:style w:type="paragraph" w:styleId="Heading3">
    <w:name w:val="heading 3"/>
    <w:basedOn w:val="Normal"/>
    <w:next w:val="Normal"/>
    <w:link w:val="Heading3Char"/>
    <w:uiPriority w:val="9"/>
    <w:unhideWhenUsed/>
    <w:qFormat/>
    <w:rsid w:val="00BF791F"/>
    <w:pPr>
      <w:keepNext/>
      <w:keepLines/>
      <w:spacing w:before="40"/>
      <w:outlineLvl w:val="2"/>
    </w:pPr>
    <w:rPr>
      <w:rFonts w:ascii="Calibri" w:eastAsia="MS PGothic" w:hAnsi="Calibri"/>
      <w:color w:val="003479" w:themeColor="text2"/>
      <w:sz w:val="28"/>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F05179"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208AA3"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208AA3"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6C9ED"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6C9ED"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208AA3"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208AA3"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6C9ED"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6C9ED" w:themeColor="accent3"/>
      <w:sz w:val="21"/>
      <w:szCs w:val="21"/>
    </w:rPr>
  </w:style>
  <w:style w:type="character" w:styleId="Hyperlink">
    <w:name w:val="Hyperlink"/>
    <w:uiPriority w:val="99"/>
    <w:unhideWhenUsed/>
    <w:qFormat/>
    <w:rsid w:val="00461161"/>
    <w:rPr>
      <w:b/>
      <w:color w:val="003479" w:themeColor="text2"/>
      <w:u w:val="single"/>
    </w:rPr>
  </w:style>
  <w:style w:type="character" w:styleId="IntenseEmphasis">
    <w:name w:val="Intense Emphasis"/>
    <w:basedOn w:val="DefaultParagraphFont"/>
    <w:uiPriority w:val="21"/>
    <w:rsid w:val="00535758"/>
    <w:rPr>
      <w:i/>
      <w:iCs/>
      <w:color w:val="208AA3" w:themeColor="accent1"/>
    </w:rPr>
  </w:style>
  <w:style w:type="paragraph" w:styleId="IntenseQuote">
    <w:name w:val="Intense Quote"/>
    <w:basedOn w:val="Normal"/>
    <w:next w:val="Normal"/>
    <w:link w:val="IntenseQuoteChar"/>
    <w:uiPriority w:val="30"/>
    <w:rsid w:val="00535758"/>
    <w:pPr>
      <w:pBdr>
        <w:top w:val="single" w:sz="4" w:space="10" w:color="208AA3" w:themeColor="accent1"/>
        <w:bottom w:val="single" w:sz="4" w:space="10" w:color="208AA3" w:themeColor="accent1"/>
      </w:pBdr>
      <w:spacing w:before="360" w:after="360"/>
      <w:ind w:left="864" w:right="864"/>
      <w:jc w:val="center"/>
    </w:pPr>
    <w:rPr>
      <w:i/>
      <w:iCs/>
      <w:color w:val="F05179"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F05179" w:themeColor="accent4"/>
    </w:rPr>
  </w:style>
  <w:style w:type="character" w:customStyle="1" w:styleId="Heading1Char">
    <w:name w:val="Heading 1 Char"/>
    <w:basedOn w:val="DefaultParagraphFont"/>
    <w:link w:val="Heading1"/>
    <w:uiPriority w:val="9"/>
    <w:rsid w:val="00E472C4"/>
    <w:rPr>
      <w:rFonts w:ascii="Calibri" w:eastAsiaTheme="majorEastAsia" w:hAnsi="Calibri" w:cs="Arial"/>
      <w:color w:val="003479" w:themeColor="text2"/>
      <w:sz w:val="40"/>
      <w:szCs w:val="32"/>
    </w:rPr>
  </w:style>
  <w:style w:type="character" w:customStyle="1" w:styleId="Heading2Char">
    <w:name w:val="Heading 2 Char"/>
    <w:basedOn w:val="DefaultParagraphFont"/>
    <w:link w:val="Heading2"/>
    <w:uiPriority w:val="9"/>
    <w:rsid w:val="00BF791F"/>
    <w:rPr>
      <w:rFonts w:ascii="Calibri" w:eastAsiaTheme="majorEastAsia" w:hAnsi="Calibri" w:cs="Arial"/>
      <w:color w:val="003479" w:themeColor="text2"/>
      <w:sz w:val="32"/>
      <w:szCs w:val="26"/>
    </w:rPr>
  </w:style>
  <w:style w:type="character" w:styleId="IntenseReference">
    <w:name w:val="Intense Reference"/>
    <w:basedOn w:val="DefaultParagraphFont"/>
    <w:uiPriority w:val="32"/>
    <w:rsid w:val="00535758"/>
    <w:rPr>
      <w:b/>
      <w:bCs/>
      <w:smallCaps/>
      <w:color w:val="208AA3" w:themeColor="accent1"/>
      <w:spacing w:val="5"/>
    </w:rPr>
  </w:style>
  <w:style w:type="paragraph" w:styleId="ListParagraph">
    <w:name w:val="List Paragraph"/>
    <w:basedOn w:val="Normal"/>
    <w:uiPriority w:val="34"/>
    <w:qFormat/>
    <w:rsid w:val="009318E1"/>
    <w:pPr>
      <w:numPr>
        <w:numId w:val="2"/>
      </w:numPr>
      <w:spacing w:after="60"/>
    </w:pPr>
    <w:rPr>
      <w:rFonts w:eastAsia="Arial"/>
      <w:noProof/>
    </w:r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F05179"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F05179"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qFormat/>
    <w:rsid w:val="00BF791F"/>
    <w:pPr>
      <w:spacing w:after="120"/>
    </w:pPr>
    <w:rPr>
      <w:rFonts w:ascii="Calibri" w:eastAsia="MS PGothic" w:hAnsi="Calibri"/>
      <w:color w:val="003479" w:themeColor="text2"/>
      <w:spacing w:val="-10"/>
      <w:kern w:val="28"/>
      <w:sz w:val="52"/>
      <w:szCs w:val="56"/>
    </w:rPr>
  </w:style>
  <w:style w:type="character" w:customStyle="1" w:styleId="TitleChar">
    <w:name w:val="Title Char"/>
    <w:basedOn w:val="DefaultParagraphFont"/>
    <w:link w:val="Title"/>
    <w:uiPriority w:val="10"/>
    <w:rsid w:val="00BF791F"/>
    <w:rPr>
      <w:rFonts w:ascii="Calibri" w:eastAsia="MS PGothic" w:hAnsi="Calibri" w:cs="Arial"/>
      <w:color w:val="003479" w:themeColor="text2"/>
      <w:spacing w:val="-10"/>
      <w:kern w:val="28"/>
      <w:sz w:val="52"/>
      <w:szCs w:val="56"/>
    </w:rPr>
  </w:style>
  <w:style w:type="character" w:customStyle="1" w:styleId="Heading3Char">
    <w:name w:val="Heading 3 Char"/>
    <w:basedOn w:val="DefaultParagraphFont"/>
    <w:link w:val="Heading3"/>
    <w:uiPriority w:val="9"/>
    <w:rsid w:val="00BF791F"/>
    <w:rPr>
      <w:rFonts w:ascii="Calibri" w:eastAsia="MS PGothic" w:hAnsi="Calibri" w:cs="Arial"/>
      <w:color w:val="003479" w:themeColor="text2"/>
      <w:sz w:val="28"/>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F05179"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461161"/>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vecf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ivecf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ivecfc.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2-CFC-Document-Template.dotx" TargetMode="External"/></Relationships>
</file>

<file path=word/theme/theme1.xml><?xml version="1.0" encoding="utf-8"?>
<a:theme xmlns:a="http://schemas.openxmlformats.org/drawingml/2006/main" name="CFC1">
  <a:themeElements>
    <a:clrScheme name="2019 CFC">
      <a:dk1>
        <a:srgbClr val="58595B"/>
      </a:dk1>
      <a:lt1>
        <a:srgbClr val="FFFFFF"/>
      </a:lt1>
      <a:dk2>
        <a:srgbClr val="003479"/>
      </a:dk2>
      <a:lt2>
        <a:srgbClr val="FFFFFF"/>
      </a:lt2>
      <a:accent1>
        <a:srgbClr val="208AA3"/>
      </a:accent1>
      <a:accent2>
        <a:srgbClr val="86BE6D"/>
      </a:accent2>
      <a:accent3>
        <a:srgbClr val="56C9ED"/>
      </a:accent3>
      <a:accent4>
        <a:srgbClr val="F05179"/>
      </a:accent4>
      <a:accent5>
        <a:srgbClr val="FFC514"/>
      </a:accent5>
      <a:accent6>
        <a:srgbClr val="EA7100"/>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C9D5A1-99A2-4A59-A287-DED11D8D2114}"/>
</file>

<file path=customXml/itemProps2.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3.xml><?xml version="1.0" encoding="utf-8"?>
<ds:datastoreItem xmlns:ds="http://schemas.openxmlformats.org/officeDocument/2006/customXml" ds:itemID="{52620A21-6FE0-4C9E-8D53-1373E214A067}">
  <ds:schemaRefs>
    <ds:schemaRef ds:uri="http://schemas.microsoft.com/office/2006/metadata/properties"/>
    <ds:schemaRef ds:uri="http://purl.org/dc/terms/"/>
    <ds:schemaRef ds:uri="http://schemas.microsoft.com/office/infopath/2007/PartnerControls"/>
    <ds:schemaRef ds:uri="f2134819-123d-4cab-9ffd-3b092416da4c"/>
    <ds:schemaRef ds:uri="http://purl.org/dc/elements/1.1/"/>
    <ds:schemaRef ds:uri="http://schemas.openxmlformats.org/package/2006/metadata/core-properties"/>
    <ds:schemaRef ds:uri="http://schemas.microsoft.com/office/2006/documentManagement/types"/>
    <ds:schemaRef ds:uri="http://www.w3.org/XML/1998/namespace"/>
    <ds:schemaRef ds:uri="30f88666-1d65-44d1-ac28-0bf58161cf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2022-CFC-Document-Template</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Combined Federal Campaign</vt:lpstr>
    </vt:vector>
  </TitlesOfParts>
  <Manager/>
  <Company>Combined Federal Campaign</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dc:title>
  <dc:subject>Combined Federal Campaign</dc:subject>
  <dc:creator>Amanda Huckins</dc:creator>
  <cp:keywords>Combined Federal Campaign</cp:keywords>
  <dc:description/>
  <cp:lastModifiedBy>Amanda Huckins</cp:lastModifiedBy>
  <cp:revision>2</cp:revision>
  <dcterms:created xsi:type="dcterms:W3CDTF">2022-07-14T02:18:00Z</dcterms:created>
  <dcterms:modified xsi:type="dcterms:W3CDTF">2022-07-14T02:18:00Z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ies>
</file>